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line="240" w:lineRule="auto"/>
        <w:ind w:left="0" w:firstLine="0"/>
        <w:contextualSpacing w:val="0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JOHN J. BURNS LIBRARY CONSERVATION TREATMENT REPORT</w:t>
      </w:r>
    </w:p>
    <w:p w:rsidR="00000000" w:rsidDel="00000000" w:rsidP="00000000" w:rsidRDefault="00000000" w:rsidRPr="00000000" w14:paraId="00000001">
      <w:pPr>
        <w:spacing w:line="240" w:lineRule="auto"/>
        <w:contextualSpacing w:val="0"/>
        <w:jc w:val="right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Conservator</w:t>
      </w:r>
      <w:r w:rsidDel="00000000" w:rsidR="00000000" w:rsidRPr="00000000">
        <w:rPr>
          <w:sz w:val="18"/>
          <w:szCs w:val="18"/>
          <w:rtl w:val="0"/>
        </w:rPr>
        <w:tab/>
        <w:t xml:space="preserve">Hebard, report written by Kim (student intern)</w:t>
        <w:tab/>
      </w:r>
      <w:r w:rsidDel="00000000" w:rsidR="00000000" w:rsidRPr="00000000">
        <w:rPr>
          <w:b w:val="1"/>
          <w:sz w:val="18"/>
          <w:szCs w:val="18"/>
          <w:rtl w:val="0"/>
        </w:rPr>
        <w:t xml:space="preserve">Date</w:t>
      </w:r>
      <w:r w:rsidDel="00000000" w:rsidR="00000000" w:rsidRPr="00000000">
        <w:rPr>
          <w:sz w:val="18"/>
          <w:szCs w:val="18"/>
          <w:rtl w:val="0"/>
        </w:rPr>
        <w:tab/>
        <w:t xml:space="preserve">July 11, 2017</w:t>
      </w:r>
    </w:p>
    <w:p w:rsidR="00000000" w:rsidDel="00000000" w:rsidP="00000000" w:rsidRDefault="00000000" w:rsidRPr="00000000" w14:paraId="00000002">
      <w:pPr>
        <w:spacing w:line="240" w:lineRule="auto"/>
        <w:contextualSpacing w:val="0"/>
        <w:jc w:val="righ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ind w:left="0" w:firstLine="0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Report number</w:t>
      </w:r>
      <w:r w:rsidDel="00000000" w:rsidR="00000000" w:rsidRPr="00000000">
        <w:rPr>
          <w:sz w:val="18"/>
          <w:szCs w:val="18"/>
          <w:rtl w:val="0"/>
        </w:rPr>
        <w:tab/>
        <w:tab/>
        <w:t xml:space="preserve">2017.015</w:t>
      </w:r>
    </w:p>
    <w:p w:rsidR="00000000" w:rsidDel="00000000" w:rsidP="00000000" w:rsidRDefault="00000000" w:rsidRPr="00000000" w14:paraId="00000004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Call number</w:t>
      </w:r>
      <w:r w:rsidDel="00000000" w:rsidR="00000000" w:rsidRPr="00000000">
        <w:rPr>
          <w:sz w:val="18"/>
          <w:szCs w:val="18"/>
          <w:rtl w:val="0"/>
        </w:rPr>
        <w:tab/>
        <w:tab/>
        <w:t xml:space="preserve">Stacks Unit One DH186.G34 1677b JESUITANA prima pars and pars altera</w:t>
      </w:r>
    </w:p>
    <w:p w:rsidR="00000000" w:rsidDel="00000000" w:rsidP="00000000" w:rsidRDefault="00000000" w:rsidRPr="00000000" w14:paraId="00000006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Author</w:t>
      </w:r>
      <w:r w:rsidDel="00000000" w:rsidR="00000000" w:rsidRPr="00000000">
        <w:rPr>
          <w:sz w:val="18"/>
          <w:szCs w:val="18"/>
          <w:rtl w:val="0"/>
        </w:rPr>
        <w:tab/>
        <w:tab/>
        <w:tab/>
        <w:t xml:space="preserve">Galluccio Angelo SJ</w:t>
      </w:r>
    </w:p>
    <w:p w:rsidR="00000000" w:rsidDel="00000000" w:rsidP="00000000" w:rsidRDefault="00000000" w:rsidRPr="00000000" w14:paraId="00000008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Title</w:t>
        <w:tab/>
        <w:tab/>
        <w:tab/>
      </w:r>
      <w:r w:rsidDel="00000000" w:rsidR="00000000" w:rsidRPr="00000000">
        <w:rPr>
          <w:sz w:val="18"/>
          <w:szCs w:val="18"/>
          <w:rtl w:val="0"/>
        </w:rPr>
        <w:t xml:space="preserve">Angeli Galluccii e Societate Jesu De bello Belgico : ab anno Christi MDXCII, ad inducias annorum XI</w:t>
      </w:r>
    </w:p>
    <w:p w:rsidR="00000000" w:rsidDel="00000000" w:rsidP="00000000" w:rsidRDefault="00000000" w:rsidRPr="00000000" w14:paraId="0000000A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Place of Publication</w:t>
        <w:tab/>
      </w:r>
      <w:r w:rsidDel="00000000" w:rsidR="00000000" w:rsidRPr="00000000">
        <w:rPr>
          <w:sz w:val="18"/>
          <w:szCs w:val="18"/>
          <w:rtl w:val="0"/>
        </w:rPr>
        <w:t xml:space="preserve">Nuremberg</w:t>
      </w:r>
    </w:p>
    <w:p w:rsidR="00000000" w:rsidDel="00000000" w:rsidP="00000000" w:rsidRDefault="00000000" w:rsidRPr="00000000" w14:paraId="0000000C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br w:type="textWrapping"/>
        <w:t xml:space="preserve">Date of Publication</w:t>
        <w:tab/>
      </w:r>
      <w:r w:rsidDel="00000000" w:rsidR="00000000" w:rsidRPr="00000000">
        <w:rPr>
          <w:sz w:val="18"/>
          <w:szCs w:val="18"/>
          <w:rtl w:val="0"/>
        </w:rPr>
        <w:t xml:space="preserve">1677</w:t>
        <w:tab/>
        <w:tab/>
        <w:tab/>
        <w:tab/>
        <w:tab/>
      </w:r>
      <w:r w:rsidDel="00000000" w:rsidR="00000000" w:rsidRPr="00000000">
        <w:rPr>
          <w:b w:val="1"/>
          <w:sz w:val="18"/>
          <w:szCs w:val="18"/>
          <w:rtl w:val="0"/>
        </w:rPr>
        <w:t xml:space="preserve">Acc. No. barcode #  </w:t>
      </w:r>
      <w:r w:rsidDel="00000000" w:rsidR="00000000" w:rsidRPr="00000000">
        <w:rPr>
          <w:sz w:val="18"/>
          <w:szCs w:val="18"/>
          <w:rtl w:val="0"/>
        </w:rPr>
        <w:t xml:space="preserve">B966238 (prima pars), B966239 (pars </w:t>
        <w:br w:type="textWrapping"/>
        <w:tab/>
        <w:tab/>
        <w:tab/>
        <w:tab/>
        <w:tab/>
        <w:tab/>
        <w:tab/>
        <w:tab/>
        <w:t xml:space="preserve">altera)</w:t>
      </w:r>
    </w:p>
    <w:p w:rsidR="00000000" w:rsidDel="00000000" w:rsidP="00000000" w:rsidRDefault="00000000" w:rsidRPr="00000000" w14:paraId="0000000D">
      <w:pPr>
        <w:spacing w:line="240" w:lineRule="auto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contextualSpacing w:val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CONDITION</w:t>
      </w:r>
    </w:p>
    <w:p w:rsidR="00000000" w:rsidDel="00000000" w:rsidP="00000000" w:rsidRDefault="00000000" w:rsidRPr="00000000" w14:paraId="0000000F">
      <w:pPr>
        <w:spacing w:line="240" w:lineRule="auto"/>
        <w:contextualSpacing w:val="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Binding</w:t>
        <w:tab/>
        <w:tab/>
        <w:tab/>
      </w:r>
      <w:r w:rsidDel="00000000" w:rsidR="00000000" w:rsidRPr="00000000">
        <w:rPr>
          <w:sz w:val="18"/>
          <w:szCs w:val="18"/>
          <w:rtl w:val="0"/>
        </w:rPr>
        <w:t xml:space="preserve">Brown mottled full sheepskin leather tight-back binding. Boards showing areas of abrasion; worn board </w:t>
        <w:br w:type="textWrapping"/>
        <w:tab/>
        <w:tab/>
        <w:tab/>
        <w:t xml:space="preserve">edges on the fore-edge and tail of the boards; corners bumped inwards. Some leather loss in both head and </w:t>
        <w:br w:type="textWrapping"/>
        <w:tab/>
        <w:tab/>
        <w:tab/>
        <w:t xml:space="preserve">tail joints. Spine panels gilt; top, fourth, fifth, and sixth panels gilt with solid double rule border with Aldus </w:t>
        <w:br w:type="textWrapping"/>
        <w:tab/>
        <w:tab/>
        <w:tab/>
        <w:t xml:space="preserve">style tools and central gilt flower motif. Second and third panels are lettering pieces with original colors red </w:t>
        <w:br w:type="textWrapping"/>
        <w:tab/>
        <w:tab/>
        <w:tab/>
        <w:t xml:space="preserve">and green faded; second panel lettering piece gilt with solid gold double rule border; third panel lettering </w:t>
        <w:br w:type="textWrapping"/>
        <w:tab/>
        <w:tab/>
        <w:tab/>
        <w:t xml:space="preserve">piece gilt “TOM. I.” on prima pars, and “TOM. II.” on pars altera with solid gold double rule border with </w:t>
        <w:br w:type="textWrapping"/>
        <w:tab/>
        <w:tab/>
        <w:tab/>
        <w:t xml:space="preserve">alternating fleur-de-lis and dot pattern. </w:t>
      </w:r>
      <w:r w:rsidDel="00000000" w:rsidR="00000000" w:rsidRPr="00000000">
        <w:rPr>
          <w:sz w:val="18"/>
          <w:szCs w:val="18"/>
          <w:u w:val="single"/>
          <w:rtl w:val="0"/>
        </w:rPr>
        <w:t xml:space="preserve">prima pars</w:t>
      </w:r>
      <w:r w:rsidDel="00000000" w:rsidR="00000000" w:rsidRPr="00000000">
        <w:rPr>
          <w:sz w:val="18"/>
          <w:szCs w:val="18"/>
          <w:rtl w:val="0"/>
        </w:rPr>
        <w:t xml:space="preserve">: A patch lighter brown discoloration of leather on front </w:t>
        <w:br w:type="textWrapping"/>
        <w:tab/>
        <w:tab/>
        <w:tab/>
        <w:t xml:space="preserve">board; small leather with tear torn due to abrasion on front board. All boards slightly warped due to possible </w:t>
        <w:br w:type="textWrapping"/>
        <w:tab/>
        <w:tab/>
        <w:tab/>
        <w:t xml:space="preserve">water damage. Third panel lettering piece lifting slightly on bottom right corner. </w:t>
      </w:r>
    </w:p>
    <w:p w:rsidR="00000000" w:rsidDel="00000000" w:rsidP="00000000" w:rsidRDefault="00000000" w:rsidRPr="00000000" w14:paraId="00000011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Text paper</w:t>
        <w:tab/>
        <w:tab/>
      </w:r>
      <w:r w:rsidDel="00000000" w:rsidR="00000000" w:rsidRPr="00000000">
        <w:rPr>
          <w:sz w:val="18"/>
          <w:szCs w:val="18"/>
          <w:rtl w:val="0"/>
        </w:rPr>
        <w:t xml:space="preserve">Off-white laid paper. Prima pars has title page; printed in both black and red ink. Tide lines are present. </w:t>
        <w:br w:type="textWrapping"/>
        <w:tab/>
        <w:tab/>
        <w:tab/>
        <w:t xml:space="preserve">Insect stains are present on title page of prima pars.</w:t>
      </w:r>
    </w:p>
    <w:p w:rsidR="00000000" w:rsidDel="00000000" w:rsidP="00000000" w:rsidRDefault="00000000" w:rsidRPr="00000000" w14:paraId="00000013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Endpapers</w:t>
        <w:tab/>
        <w:tab/>
      </w:r>
      <w:r w:rsidDel="00000000" w:rsidR="00000000" w:rsidRPr="00000000">
        <w:rPr>
          <w:sz w:val="18"/>
          <w:szCs w:val="18"/>
          <w:rtl w:val="0"/>
        </w:rPr>
        <w:t xml:space="preserve">Red and blue flower patterned endpapers stamped with wooden blocks. Prima pars has endpapers attached </w:t>
        <w:br w:type="textWrapping"/>
        <w:tab/>
        <w:tab/>
        <w:tab/>
        <w:t xml:space="preserve">in both front and back of book. Pars altera has a red leather label with gold gilt “EX LIBRIS CARLO DE </w:t>
        <w:br w:type="textWrapping"/>
        <w:tab/>
        <w:tab/>
        <w:tab/>
        <w:t xml:space="preserve">POORTERE”</w:t>
      </w:r>
    </w:p>
    <w:p w:rsidR="00000000" w:rsidDel="00000000" w:rsidP="00000000" w:rsidRDefault="00000000" w:rsidRPr="00000000" w14:paraId="00000015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Sewing</w:t>
        <w:tab/>
        <w:tab/>
        <w:tab/>
      </w:r>
      <w:r w:rsidDel="00000000" w:rsidR="00000000" w:rsidRPr="00000000">
        <w:rPr>
          <w:sz w:val="18"/>
          <w:szCs w:val="18"/>
          <w:rtl w:val="0"/>
        </w:rPr>
        <w:t xml:space="preserve">Intact; over 5 cords. </w:t>
      </w:r>
      <w:r w:rsidDel="00000000" w:rsidR="00000000" w:rsidRPr="00000000">
        <w:rPr>
          <w:b w:val="1"/>
          <w:sz w:val="18"/>
          <w:szCs w:val="18"/>
          <w:rtl w:val="0"/>
        </w:rPr>
        <w:tab/>
      </w:r>
    </w:p>
    <w:p w:rsidR="00000000" w:rsidDel="00000000" w:rsidP="00000000" w:rsidRDefault="00000000" w:rsidRPr="00000000" w14:paraId="00000017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Forwarding</w:t>
        <w:tab/>
        <w:tab/>
      </w:r>
      <w:r w:rsidDel="00000000" w:rsidR="00000000" w:rsidRPr="00000000">
        <w:rPr>
          <w:sz w:val="18"/>
          <w:szCs w:val="18"/>
          <w:rtl w:val="0"/>
        </w:rPr>
        <w:t xml:space="preserve">All edges colored red. Thin blue slightly fraying ribbon bookmarks. Two colored endbands (light blue and </w:t>
        <w:br w:type="textWrapping"/>
        <w:tab/>
        <w:tab/>
        <w:tab/>
        <w:t xml:space="preserve">cream colors).</w:t>
      </w:r>
    </w:p>
    <w:p w:rsidR="00000000" w:rsidDel="00000000" w:rsidP="00000000" w:rsidRDefault="00000000" w:rsidRPr="00000000" w14:paraId="00000019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contextualSpacing w:val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TREATMENT</w:t>
      </w:r>
    </w:p>
    <w:p w:rsidR="00000000" w:rsidDel="00000000" w:rsidP="00000000" w:rsidRDefault="00000000" w:rsidRPr="00000000" w14:paraId="0000001B">
      <w:pPr>
        <w:spacing w:line="240" w:lineRule="auto"/>
        <w:contextualSpacing w:val="0"/>
        <w:rPr>
          <w:b w:val="1"/>
          <w:sz w:val="18"/>
          <w:szCs w:val="1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Spot tests</w:t>
        <w:tab/>
        <w:tab/>
      </w:r>
      <w:r w:rsidDel="00000000" w:rsidR="00000000" w:rsidRPr="00000000">
        <w:rPr>
          <w:sz w:val="18"/>
          <w:szCs w:val="18"/>
          <w:rtl w:val="0"/>
        </w:rPr>
        <w:t xml:space="preserve">N/A</w:t>
      </w:r>
    </w:p>
    <w:p w:rsidR="00000000" w:rsidDel="00000000" w:rsidP="00000000" w:rsidRDefault="00000000" w:rsidRPr="00000000" w14:paraId="0000001D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br w:type="textWrapping"/>
        <w:t xml:space="preserve">Paper repairs</w:t>
        <w:tab/>
        <w:tab/>
      </w:r>
      <w:r w:rsidDel="00000000" w:rsidR="00000000" w:rsidRPr="00000000">
        <w:rPr>
          <w:sz w:val="18"/>
          <w:szCs w:val="18"/>
          <w:rtl w:val="0"/>
        </w:rPr>
        <w:t xml:space="preserve">N/A</w:t>
      </w:r>
    </w:p>
    <w:p w:rsidR="00000000" w:rsidDel="00000000" w:rsidP="00000000" w:rsidRDefault="00000000" w:rsidRPr="00000000" w14:paraId="0000001E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Forwarding treatment</w:t>
        <w:tab/>
      </w:r>
      <w:r w:rsidDel="00000000" w:rsidR="00000000" w:rsidRPr="00000000">
        <w:rPr>
          <w:sz w:val="18"/>
          <w:szCs w:val="18"/>
          <w:rtl w:val="0"/>
        </w:rPr>
        <w:t xml:space="preserve">The boards, spine, edges of text block, and end papers were surfaced cleaned first with graphite brush and </w:t>
        <w:br w:type="textWrapping"/>
        <w:tab/>
        <w:tab/>
        <w:tab/>
        <w:t xml:space="preserve">then Gonzo sponge.</w:t>
      </w:r>
    </w:p>
    <w:p w:rsidR="00000000" w:rsidDel="00000000" w:rsidP="00000000" w:rsidRDefault="00000000" w:rsidRPr="00000000" w14:paraId="00000020">
      <w:pPr>
        <w:spacing w:line="240" w:lineRule="auto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ind w:left="0" w:firstLine="0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Binding repair</w:t>
        <w:tab/>
        <w:tab/>
      </w:r>
      <w:r w:rsidDel="00000000" w:rsidR="00000000" w:rsidRPr="00000000">
        <w:rPr>
          <w:sz w:val="18"/>
          <w:szCs w:val="18"/>
          <w:rtl w:val="0"/>
        </w:rPr>
        <w:t xml:space="preserve">One board corner was re-laminated with wheat starch paste.</w:t>
      </w:r>
      <w:r w:rsidDel="00000000" w:rsidR="00000000" w:rsidRPr="00000000">
        <w:rPr>
          <w:sz w:val="18"/>
          <w:szCs w:val="18"/>
          <w:rtl w:val="0"/>
        </w:rPr>
        <w:t xml:space="preserve"> All board corners were evened out </w:t>
      </w:r>
      <w:r w:rsidDel="00000000" w:rsidR="00000000" w:rsidRPr="00000000">
        <w:rPr>
          <w:sz w:val="18"/>
          <w:szCs w:val="18"/>
          <w:rtl w:val="0"/>
        </w:rPr>
        <w:t xml:space="preserve">with wheat </w:t>
        <w:br w:type="textWrapping"/>
        <w:tab/>
        <w:tab/>
        <w:tab/>
        <w:t xml:space="preserve">starch paste inserted with syringe and dried overnight with wax paper, blotters, and Davey boards, between </w:t>
        <w:br w:type="textWrapping"/>
        <w:tab/>
        <w:tab/>
        <w:tab/>
        <w:t xml:space="preserve">binder clips. A dot of PVA was used to glue down a small loose leather piece. Leather dressing (Klucel-G </w:t>
        <w:br w:type="textWrapping"/>
        <w:tab/>
        <w:tab/>
        <w:tab/>
        <w:t xml:space="preserve">and ethanol) was brushed on all leather binding and the spine.</w:t>
      </w:r>
    </w:p>
    <w:p w:rsidR="00000000" w:rsidDel="00000000" w:rsidP="00000000" w:rsidRDefault="00000000" w:rsidRPr="00000000" w14:paraId="00000022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Protective housing</w:t>
        <w:tab/>
      </w:r>
      <w:r w:rsidDel="00000000" w:rsidR="00000000" w:rsidRPr="00000000">
        <w:rPr>
          <w:sz w:val="18"/>
          <w:szCs w:val="18"/>
          <w:rtl w:val="0"/>
        </w:rPr>
        <w:t xml:space="preserve">N/A</w:t>
      </w:r>
    </w:p>
    <w:p w:rsidR="00000000" w:rsidDel="00000000" w:rsidP="00000000" w:rsidRDefault="00000000" w:rsidRPr="00000000" w14:paraId="00000024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Photographic record</w:t>
      </w:r>
    </w:p>
    <w:p w:rsidR="00000000" w:rsidDel="00000000" w:rsidP="00000000" w:rsidRDefault="00000000" w:rsidRPr="00000000" w14:paraId="0000002C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sz w:val="18"/>
          <w:szCs w:val="18"/>
          <w:u w:val="single"/>
          <w:rtl w:val="0"/>
        </w:rPr>
        <w:t xml:space="preserve">Before</w:t>
      </w:r>
      <w:r w:rsidDel="00000000" w:rsidR="00000000" w:rsidRPr="00000000">
        <w:rPr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02D">
      <w:pPr>
        <w:spacing w:line="240" w:lineRule="auto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06725" cy="3967163"/>
            <wp:effectExtent b="0" l="0" r="0" t="0"/>
            <wp:docPr descr="2017.015be1a.jpg" id="6" name="image24.jpg"/>
            <a:graphic>
              <a:graphicData uri="http://schemas.openxmlformats.org/drawingml/2006/picture">
                <pic:pic>
                  <pic:nvPicPr>
                    <pic:cNvPr descr="2017.015be1a.jpg" id="0" name="image2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6725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14888" cy="3696651"/>
            <wp:effectExtent b="0" l="0" r="0" t="0"/>
            <wp:docPr descr="2017.015be2a.jpg" id="2" name="image9.jpg"/>
            <a:graphic>
              <a:graphicData uri="http://schemas.openxmlformats.org/drawingml/2006/picture">
                <pic:pic>
                  <pic:nvPicPr>
                    <pic:cNvPr descr="2017.015be2a.jpg"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696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01861" cy="4186238"/>
            <wp:effectExtent b="0" l="0" r="0" t="0"/>
            <wp:docPr descr="2017.015be3a.jpg" id="5" name="image23.jpg"/>
            <a:graphic>
              <a:graphicData uri="http://schemas.openxmlformats.org/drawingml/2006/picture">
                <pic:pic>
                  <pic:nvPicPr>
                    <pic:cNvPr descr="2017.015be3a.jpg" id="0" name="image2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1861" cy="418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00243" cy="3814763"/>
            <wp:effectExtent b="0" l="0" r="0" t="0"/>
            <wp:docPr descr="2017.015be4a.jpg" id="12" name="image31.jpg"/>
            <a:graphic>
              <a:graphicData uri="http://schemas.openxmlformats.org/drawingml/2006/picture">
                <pic:pic>
                  <pic:nvPicPr>
                    <pic:cNvPr descr="2017.015be4a.jpg" id="0" name="image3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243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18941" cy="3424238"/>
            <wp:effectExtent b="0" l="0" r="0" t="0"/>
            <wp:docPr descr="2017.015be5a.jpg" id="27" name="image54.jpg"/>
            <a:graphic>
              <a:graphicData uri="http://schemas.openxmlformats.org/drawingml/2006/picture">
                <pic:pic>
                  <pic:nvPicPr>
                    <pic:cNvPr descr="2017.015be5a.jpg" id="0" name="image5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941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29521" cy="3557588"/>
            <wp:effectExtent b="0" l="0" r="0" t="0"/>
            <wp:docPr descr="2017.015be6a.jpg" id="10" name="image28.jpg"/>
            <a:graphic>
              <a:graphicData uri="http://schemas.openxmlformats.org/drawingml/2006/picture">
                <pic:pic>
                  <pic:nvPicPr>
                    <pic:cNvPr descr="2017.015be6a.jpg" id="0" name="image2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521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contextualSpacing w:val="0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787817" cy="3881438"/>
            <wp:effectExtent b="0" l="0" r="0" t="0"/>
            <wp:docPr descr="2017.015be1b.jpg" id="25" name="image52.jpg"/>
            <a:graphic>
              <a:graphicData uri="http://schemas.openxmlformats.org/drawingml/2006/picture">
                <pic:pic>
                  <pic:nvPicPr>
                    <pic:cNvPr descr="2017.015be1b.jpg" id="0" name="image5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7817" cy="3881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contextualSpacing w:val="0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786313" cy="3598731"/>
            <wp:effectExtent b="0" l="0" r="0" t="0"/>
            <wp:docPr descr="2017.015be2b.jpg" id="9" name="image27.jpg"/>
            <a:graphic>
              <a:graphicData uri="http://schemas.openxmlformats.org/drawingml/2006/picture">
                <pic:pic>
                  <pic:nvPicPr>
                    <pic:cNvPr descr="2017.015be2b.jpg" id="0" name="image2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598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contextualSpacing w:val="0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757738" cy="4035162"/>
            <wp:effectExtent b="0" l="0" r="0" t="0"/>
            <wp:docPr descr="2017.015be3b.jpg" id="21" name="image44.jpg"/>
            <a:graphic>
              <a:graphicData uri="http://schemas.openxmlformats.org/drawingml/2006/picture">
                <pic:pic>
                  <pic:nvPicPr>
                    <pic:cNvPr descr="2017.015be3b.jpg" id="0" name="image4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4035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contextualSpacing w:val="0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767263" cy="3817938"/>
            <wp:effectExtent b="0" l="0" r="0" t="0"/>
            <wp:docPr descr="2017.015be4b.jpg" id="15" name="image34.jpg"/>
            <a:graphic>
              <a:graphicData uri="http://schemas.openxmlformats.org/drawingml/2006/picture">
                <pic:pic>
                  <pic:nvPicPr>
                    <pic:cNvPr descr="2017.015be4b.jpg" id="0" name="image3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81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contextualSpacing w:val="0"/>
        <w:jc w:val="center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750964" cy="4033838"/>
            <wp:effectExtent b="0" l="0" r="0" t="0"/>
            <wp:docPr descr="2017.015be5b.jpg" id="13" name="image32.jpg"/>
            <a:graphic>
              <a:graphicData uri="http://schemas.openxmlformats.org/drawingml/2006/picture">
                <pic:pic>
                  <pic:nvPicPr>
                    <pic:cNvPr descr="2017.015be5b.jpg" id="0" name="image3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0964" cy="403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br w:type="textWrapping"/>
      </w:r>
    </w:p>
    <w:p w:rsidR="00000000" w:rsidDel="00000000" w:rsidP="00000000" w:rsidRDefault="00000000" w:rsidRPr="00000000" w14:paraId="00000039">
      <w:pPr>
        <w:spacing w:line="240" w:lineRule="auto"/>
        <w:contextualSpacing w:val="0"/>
        <w:rPr>
          <w:b w:val="1"/>
          <w:sz w:val="18"/>
          <w:szCs w:val="18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During</w:t>
      </w:r>
      <w:r w:rsidDel="00000000" w:rsidR="00000000" w:rsidRPr="00000000">
        <w:rPr>
          <w:sz w:val="20"/>
          <w:szCs w:val="20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4437063" cy="4024313"/>
            <wp:effectExtent b="0" l="0" r="0" t="0"/>
            <wp:docPr descr="2017.015du1a.jpg" id="7" name="image25.jpg"/>
            <a:graphic>
              <a:graphicData uri="http://schemas.openxmlformats.org/drawingml/2006/picture">
                <pic:pic>
                  <pic:nvPicPr>
                    <pic:cNvPr descr="2017.015du1a.jpg" id="0" name="image2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7063" cy="402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18"/>
          <w:szCs w:val="18"/>
          <w:rtl w:val="0"/>
        </w:rPr>
        <w:br w:type="textWrapping"/>
      </w: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4424363" cy="3907717"/>
            <wp:effectExtent b="0" l="0" r="0" t="0"/>
            <wp:docPr descr="2017.015du2b.jpg" id="16" name="image36.jpg"/>
            <a:graphic>
              <a:graphicData uri="http://schemas.openxmlformats.org/drawingml/2006/picture">
                <pic:pic>
                  <pic:nvPicPr>
                    <pic:cNvPr descr="2017.015du2b.jpg" id="0" name="image3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3907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4819650" cy="3614738"/>
            <wp:effectExtent b="0" l="0" r="0" t="0"/>
            <wp:docPr descr="2017.015du1b.jpg" id="14" name="image33.jpg"/>
            <a:graphic>
              <a:graphicData uri="http://schemas.openxmlformats.org/drawingml/2006/picture">
                <pic:pic>
                  <pic:nvPicPr>
                    <pic:cNvPr descr="2017.015du1b.jpg" id="0" name="image3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sz w:val="18"/>
          <w:szCs w:val="18"/>
          <w:u w:val="single"/>
          <w:rtl w:val="0"/>
        </w:rPr>
        <w:t xml:space="preserve">After</w:t>
      </w:r>
      <w:r w:rsidDel="00000000" w:rsidR="00000000" w:rsidRPr="00000000">
        <w:rPr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03E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4867275" cy="3816270"/>
            <wp:effectExtent b="0" l="0" r="0" t="0"/>
            <wp:docPr id="26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816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4889791" cy="3671888"/>
            <wp:effectExtent b="0" l="0" r="0" t="0"/>
            <wp:docPr id="24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9791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4892686" cy="4129088"/>
            <wp:effectExtent b="0" l="0" r="0" t="0"/>
            <wp:docPr id="17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2686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4991100" cy="4394034"/>
            <wp:effectExtent b="0" l="0" r="0" t="0"/>
            <wp:docPr id="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394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052381" cy="4033838"/>
            <wp:effectExtent b="0" l="0" r="0" t="0"/>
            <wp:docPr id="8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2381" cy="403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070203" cy="2814638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0203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166863" cy="2976563"/>
            <wp:effectExtent b="0" l="0" r="0" t="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6863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143987" cy="4214813"/>
            <wp:effectExtent b="0" l="0" r="0" t="0"/>
            <wp:docPr id="20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987" cy="421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224463" cy="3927811"/>
            <wp:effectExtent b="0" l="0" r="0" t="0"/>
            <wp:docPr id="1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927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223102" cy="4062413"/>
            <wp:effectExtent b="0" l="0" r="0" t="0"/>
            <wp:docPr id="11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3102" cy="406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124450" cy="4075640"/>
            <wp:effectExtent b="0" l="0" r="0" t="0"/>
            <wp:docPr id="19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075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172585" cy="4672013"/>
            <wp:effectExtent b="0" l="0" r="0" t="0"/>
            <wp:docPr id="22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585" cy="467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contextualSpacing w:val="0"/>
        <w:jc w:val="center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151460" cy="3357563"/>
            <wp:effectExtent b="0" l="0" r="0" t="0"/>
            <wp:docPr id="23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1460" cy="335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contextualSpacing w:val="0"/>
        <w:rPr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Ephemera</w:t>
        <w:tab/>
      </w:r>
      <w:r w:rsidDel="00000000" w:rsidR="00000000" w:rsidRPr="00000000">
        <w:rPr>
          <w:sz w:val="18"/>
          <w:szCs w:val="18"/>
          <w:rtl w:val="0"/>
        </w:rPr>
        <w:t xml:space="preserve">N/A</w:t>
      </w:r>
    </w:p>
    <w:sectPr>
      <w:pgSz w:h="15840" w:w="12240"/>
      <w:pgMar w:bottom="1440" w:top="1440" w:left="720" w:right="720" w:header="0"/>
      <w:pgNumType w:start="1"/>
      <w:cols w:equalWidth="0" w:num="1">
        <w:col w:space="0" w:w="1080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3.jpg"/><Relationship Id="rId22" Type="http://schemas.openxmlformats.org/officeDocument/2006/relationships/image" Target="media/image37.jpg"/><Relationship Id="rId21" Type="http://schemas.openxmlformats.org/officeDocument/2006/relationships/image" Target="media/image51.jpg"/><Relationship Id="rId24" Type="http://schemas.openxmlformats.org/officeDocument/2006/relationships/image" Target="media/image26.jpg"/><Relationship Id="rId23" Type="http://schemas.openxmlformats.org/officeDocument/2006/relationships/image" Target="media/image1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jpg"/><Relationship Id="rId26" Type="http://schemas.openxmlformats.org/officeDocument/2006/relationships/image" Target="media/image10.jpg"/><Relationship Id="rId25" Type="http://schemas.openxmlformats.org/officeDocument/2006/relationships/image" Target="media/image3.jpg"/><Relationship Id="rId28" Type="http://schemas.openxmlformats.org/officeDocument/2006/relationships/image" Target="media/image38.jpg"/><Relationship Id="rId27" Type="http://schemas.openxmlformats.org/officeDocument/2006/relationships/image" Target="media/image40.jpg"/><Relationship Id="rId5" Type="http://schemas.openxmlformats.org/officeDocument/2006/relationships/styles" Target="styles.xml"/><Relationship Id="rId6" Type="http://schemas.openxmlformats.org/officeDocument/2006/relationships/image" Target="media/image24.jpg"/><Relationship Id="rId29" Type="http://schemas.openxmlformats.org/officeDocument/2006/relationships/image" Target="media/image29.jpg"/><Relationship Id="rId7" Type="http://schemas.openxmlformats.org/officeDocument/2006/relationships/image" Target="media/image9.jpg"/><Relationship Id="rId8" Type="http://schemas.openxmlformats.org/officeDocument/2006/relationships/image" Target="media/image23.jpg"/><Relationship Id="rId31" Type="http://schemas.openxmlformats.org/officeDocument/2006/relationships/image" Target="media/image45.jpg"/><Relationship Id="rId30" Type="http://schemas.openxmlformats.org/officeDocument/2006/relationships/image" Target="media/image39.jpg"/><Relationship Id="rId11" Type="http://schemas.openxmlformats.org/officeDocument/2006/relationships/image" Target="media/image28.jpg"/><Relationship Id="rId10" Type="http://schemas.openxmlformats.org/officeDocument/2006/relationships/image" Target="media/image54.jpg"/><Relationship Id="rId32" Type="http://schemas.openxmlformats.org/officeDocument/2006/relationships/image" Target="media/image49.jpg"/><Relationship Id="rId13" Type="http://schemas.openxmlformats.org/officeDocument/2006/relationships/image" Target="media/image27.jpg"/><Relationship Id="rId12" Type="http://schemas.openxmlformats.org/officeDocument/2006/relationships/image" Target="media/image52.jpg"/><Relationship Id="rId15" Type="http://schemas.openxmlformats.org/officeDocument/2006/relationships/image" Target="media/image34.jpg"/><Relationship Id="rId14" Type="http://schemas.openxmlformats.org/officeDocument/2006/relationships/image" Target="media/image44.jpg"/><Relationship Id="rId17" Type="http://schemas.openxmlformats.org/officeDocument/2006/relationships/image" Target="media/image25.jpg"/><Relationship Id="rId16" Type="http://schemas.openxmlformats.org/officeDocument/2006/relationships/image" Target="media/image32.jpg"/><Relationship Id="rId19" Type="http://schemas.openxmlformats.org/officeDocument/2006/relationships/image" Target="media/image33.jpg"/><Relationship Id="rId18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